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926" w:type="dxa"/>
        <w:gridCol w:w="4872" w:type="dxa"/>
        <w:gridCol w:w="100" w:type="dxa"/>
        <w:gridCol w:w="23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7272" w:type="dxa"/>
            <w:tcBorders>
              <w:bottom w:val="single" w:sz="12" w:color="66B9C1"/>
            </w:tcBorders>
            <w:gridSpan w:val="2"/>
            <w:noWrap/>
          </w:tcPr>
          <w:p>
            <w:pPr/>
            <w:r>
              <w:rPr>
                <w:color w:val="66B9C1"/>
                <w:sz w:val="48"/>
                <w:szCs w:val="48"/>
                <w:b w:val="1"/>
                <w:bCs w:val="1"/>
              </w:rPr>
              <w:t xml:space="preserve">АНАЛІТИЧНА ДОВІДКА</w:t>
            </w:r>
          </w:p>
        </w:tc>
        <w:tc>
          <w:tcPr>
            <w:tcW w:w="100" w:type="dxa"/>
            <w:vMerge w:val="restart"/>
            <w:noWrap/>
          </w:tcPr>
          <w:p/>
        </w:tc>
        <w:tc>
          <w:tcPr>
            <w:tcW w:w="35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vMerge w:val="restart"/>
            <w:noWrap/>
          </w:tcPr>
          <w:p/>
        </w:tc>
      </w:tr>
      <w:tr>
        <w:trPr/>
        <w:tc>
          <w:tcPr>
            <w:tcW w:w="2926" w:type="dxa"/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Повне ім'я</w:t>
            </w:r>
          </w:p>
        </w:tc>
        <w:tc>
          <w:tcPr>
            <w:tcW w:w="4872" w:type="dxa"/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ГРИГА РОМАН МИХАЙЛОВИЧ </w:t>
            </w:r>
          </w:p>
        </w:tc>
        <w:tc>
          <w:tcPr>
            <w:tcW w:w="100" w:type="dxa"/>
            <w:vMerge w:val="continue"/>
            <w:noWrap/>
          </w:tcPr>
          <w:p/>
        </w:tc>
        <w:tc>
          <w:tcPr>
            <w:tcW w:w="2300" w:type="dxa"/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Назва суду</w:t>
            </w:r>
          </w:p>
        </w:tc>
        <w:tc>
          <w:tcPr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НАЦІОНАЛЬНЕ АНТИКОРУПЦІЙНЕ БЮРО УКРАЇНИ</w:t>
            </w:r>
          </w:p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народження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РНОКПП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Паспорт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</w:tbl>
    <w:p/>
    <w:p>
      <w:pPr>
        <w:pStyle w:val="Heading1"/>
      </w:pPr>
      <w:bookmarkStart w:id="0" w:name="_Toc0"/>
      <w:r>
        <w:t>Загальні відомості</w:t>
      </w:r>
      <w:bookmarkEnd w:id="0"/>
    </w:p>
    <w:tbl>
      <w:tblGrid>
        <w:gridCol w:w="7011" w:type="dxa"/>
        <w:gridCol w:w="100" w:type="dxa"/>
        <w:gridCol w:w="7011" w:type="dxa"/>
      </w:tblGrid>
      <w:tblPr>
        <w:tblW w:w="0" w:type="auto"/>
        <w:tblLayout w:type="autofit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7011" w:type="dxa"/>
            <w:noWrap/>
          </w:tcPr>
          <w:tbl>
            <w:tblGrid>
              <w:gridCol w:w="2926" w:type="dxa"/>
              <w:gridCol w:w="4885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Громадянство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Місце народження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Сімейний стан</w:t>
                  </w:r>
                </w:p>
              </w:tc>
              <w:tc>
                <w:tcPr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gridSpan w:val="2"/>
                  <w:noWrap/>
                </w:tcPr>
                <w:p/>
              </w:tc>
            </w:tr>
          </w:tbl>
          <w:p/>
        </w:tc>
        <w:tc>
          <w:tcPr>
            <w:tcW w:w="100" w:type="dxa"/>
            <w:noWrap/>
          </w:tcPr>
          <w:p/>
        </w:tc>
        <w:tc>
          <w:tcPr>
            <w:tcW w:w="7011" w:type="dxa"/>
            <w:noWrap/>
          </w:tcPr>
          <w:tbl>
            <w:tblGrid>
              <w:gridCol w:w="7011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Освіта</w:t>
                  </w:r>
                </w:p>
              </w:tc>
            </w:t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</w:tbl>
          <w:p/>
        </w:tc>
      </w:tr>
    </w:tbl>
    <w:p/>
    <w:p>
      <w:pPr>
        <w:pStyle w:val="Heading2"/>
      </w:pPr>
      <w:bookmarkStart w:id="1" w:name="_Toc1"/>
      <w:r>
        <w:t>Контактні дані</w:t>
      </w:r>
      <w:bookmarkEnd w:id="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реєстрації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проживання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Номер телефону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Email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2" w:name="_Toc2"/>
      <w:r>
        <w:t>Місця роботи</w:t>
      </w:r>
      <w:bookmarkEnd w:id="2"/>
    </w:p>
    <w:tbl>
      <w:tblGrid>
        <w:gridCol w:w="1063" w:type="dxa"/>
        <w:gridCol w:w="1063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63" w:type="dxa"/>
            <w:tcBorders>
              <w:top w:val="single" w:sz="12" w:color="66B9C1"/>
              <w:left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1063" w:type="dxa"/>
            <w:tcBorders>
              <w:top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8646" w:type="dxa"/>
            <w:tcBorders>
              <w:top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</w:tbl>
    <w:p/>
    <w:p>
      <w:pPr>
        <w:pStyle w:val="Heading2"/>
      </w:pPr>
      <w:bookmarkStart w:id="3" w:name="_Toc3"/>
      <w:r>
        <w:t>Документи, що породжують правові наслідки</w:t>
      </w:r>
      <w:bookmarkEnd w:id="3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/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Пункт індикатора недоброчесності</w:t>
            </w:r>
          </w:p>
        </w:tc>
      </w:tr>
    </w:tbl>
    <w:p/>
    <w:p>
      <w:pPr>
        <w:pStyle w:val="Heading2"/>
      </w:pPr>
      <w:bookmarkStart w:id="4" w:name="_Toc4"/>
      <w:r>
        <w:t>Інтернет та медіаактивність</w:t>
      </w:r>
      <w:bookmarkEnd w:id="4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Соціальні мережі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Співбесіди ВККСУ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Інші співбесіди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Відео за участі особи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1"/>
      </w:pPr>
      <w:bookmarkStart w:id="5" w:name="_Toc5"/>
      <w:r>
        <w:t>Пов'язані особи</w:t>
      </w:r>
      <w:bookmarkEnd w:id="5"/>
    </w:p>
    <w:p>
      <w:pPr>
        <w:pStyle w:val="Heading2"/>
      </w:pPr>
      <w:bookmarkStart w:id="6" w:name="_Toc6"/>
      <w:r>
        <w:t>Члени сім'ї</w:t>
      </w:r>
      <w:bookmarkEnd w:id="6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Сокол-Грига Софія Романівна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дочка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2025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Сокол-Грига Марія Михайлівна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дружина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2017-2025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Грига Марія Михайлівна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рідна сестра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2015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Грига Галина Ярославівна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мати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2015-2025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pStyle w:val="Heading2"/>
      </w:pPr>
      <w:bookmarkStart w:id="7" w:name="_Toc7"/>
      <w:r>
        <w:t>Близькі особи (родичі)</w:t>
      </w:r>
      <w:bookmarkEnd w:id="7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8" w:name="_Toc8"/>
      <w:r>
        <w:t>Рекомендації</w:t>
      </w:r>
      <w:bookmarkEnd w:id="8"/>
    </w:p>
    <w:tbl>
      <w:tblGrid>
        <w:gridCol w:w="4126" w:type="dxa"/>
        <w:gridCol w:w="6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4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6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9" w:name="_Toc9"/>
      <w:r>
        <w:t>Інші пов'язані особи</w:t>
      </w:r>
      <w:bookmarkEnd w:id="9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АКЦІОНЕРНЕ ТОВАРИСТВО "ДЕРЖАВНИЙ ОЩАДНИЙ БАНК УКРАЇНИ"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квартира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Київ, Назва області: Київ</w:t>
            </w:r>
          </w:p>
          <w:p>
            <w:pPr/>
            <w:r>
              <w:rPr>
                <w:sz w:val="24"/>
                <w:szCs w:val="24"/>
              </w:rPr>
              <w:t xml:space="preserve">Період: 2025</w:t>
            </w:r>
          </w:p>
          <w:p>
            <w:pPr/>
            <w:r>
              <w:rPr>
                <w:sz w:val="24"/>
                <w:szCs w:val="24"/>
              </w:rPr>
              <w:t xml:space="preserve">Вартість: 2 607 300,00</w:t>
            </w:r>
          </w:p>
          <w:p>
            <w:pPr/>
            <w:r>
              <w:rPr>
                <w:sz w:val="24"/>
                <w:szCs w:val="24"/>
              </w:rPr>
              <w:t xml:space="preserve">Кількість: 58,50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Запорожченко Михайло Михайлович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квартира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Київ, Назва області: Київ</w:t>
            </w:r>
          </w:p>
          <w:p>
            <w:pPr/>
            <w:r>
              <w:rPr>
                <w:sz w:val="24"/>
                <w:szCs w:val="24"/>
              </w:rPr>
              <w:t xml:space="preserve">Період: 2024</w:t>
            </w:r>
          </w:p>
          <w:p>
            <w:pPr/>
            <w:r>
              <w:rPr>
                <w:sz w:val="24"/>
                <w:szCs w:val="24"/>
              </w:rPr>
              <w:t xml:space="preserve">Вартість: 0,00</w:t>
            </w:r>
          </w:p>
          <w:p>
            <w:pPr/>
            <w:r>
              <w:rPr>
                <w:sz w:val="24"/>
                <w:szCs w:val="24"/>
              </w:rPr>
              <w:t xml:space="preserve">Кількість: 0,00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КИЇВСЬКИЙ ФАХОВИЙ КОЛЕДЖ АРХІТЕКТУРИ, БУДІВНИЦТВА ТА УПРАВЛІННЯ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кімната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Київ, Назва області: Київ</w:t>
            </w:r>
          </w:p>
          <w:p>
            <w:pPr/>
            <w:r>
              <w:rPr>
                <w:sz w:val="24"/>
                <w:szCs w:val="24"/>
              </w:rPr>
              <w:t xml:space="preserve">Період: 2021</w:t>
            </w:r>
          </w:p>
          <w:p>
            <w:pPr/>
            <w:r>
              <w:rPr>
                <w:sz w:val="24"/>
                <w:szCs w:val="24"/>
              </w:rPr>
              <w:t xml:space="preserve">Вартість: 0,00</w:t>
            </w:r>
          </w:p>
          <w:p>
            <w:pPr/>
            <w:r>
              <w:rPr>
                <w:sz w:val="24"/>
                <w:szCs w:val="24"/>
              </w:rPr>
              <w:t xml:space="preserve">Кількість: 0,00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САДІВНИЧЕ ТОВАРИСТВО "АВАНГАРД"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земельна ділянка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Старий Білоус, Район населеного пункту: Чернігівський, Назва області: Чернігівська</w:t>
            </w:r>
          </w:p>
          <w:p>
            <w:pPr/>
            <w:r>
              <w:rPr>
                <w:sz w:val="24"/>
                <w:szCs w:val="24"/>
              </w:rPr>
              <w:t xml:space="preserve">Період: 2025</w:t>
            </w:r>
          </w:p>
          <w:p>
            <w:pPr/>
            <w:r>
              <w:rPr>
                <w:sz w:val="24"/>
                <w:szCs w:val="24"/>
              </w:rPr>
              <w:t xml:space="preserve">Вартість: 0,00</w:t>
            </w:r>
          </w:p>
          <w:p>
            <w:pPr/>
            <w:r>
              <w:rPr>
                <w:sz w:val="24"/>
                <w:szCs w:val="24"/>
              </w:rPr>
              <w:t xml:space="preserve">Кількість: 450,00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садовий (дачний) будинок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Старий Білоус, Район населеного пункту: Чернігівський, Назва області: Чернігівська</w:t>
            </w:r>
          </w:p>
          <w:p>
            <w:pPr/>
            <w:r>
              <w:rPr>
                <w:sz w:val="24"/>
                <w:szCs w:val="24"/>
              </w:rPr>
              <w:t xml:space="preserve">Період: 2025</w:t>
            </w:r>
          </w:p>
          <w:p>
            <w:pPr/>
            <w:r>
              <w:rPr>
                <w:sz w:val="24"/>
                <w:szCs w:val="24"/>
              </w:rPr>
              <w:t xml:space="preserve">Вартість: 0,00</w:t>
            </w:r>
          </w:p>
          <w:p>
            <w:pPr/>
            <w:r>
              <w:rPr>
                <w:sz w:val="24"/>
                <w:szCs w:val="24"/>
              </w:rPr>
              <w:t xml:space="preserve">Кількість: 0,00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ГРИГА РОМАН МИХАЙЛОВИЧ КОЛЕДЖ ЕКОНОМІКИ І ТЕХНОЛОГІЙ ЧЕРНІГІВСЬКОГО НАЦІОНАЛЬНОГО ТЕХНОЛОГІЧНОГО УНІВЕРСИТЕТУ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кімната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Чернігів, Район населеного пункту: Чернігівський, Назва області: Чернігівська</w:t>
            </w:r>
          </w:p>
          <w:p>
            <w:pPr/>
            <w:r>
              <w:rPr>
                <w:sz w:val="24"/>
                <w:szCs w:val="24"/>
              </w:rPr>
              <w:t xml:space="preserve">Період: 2019</w:t>
            </w:r>
          </w:p>
          <w:p>
            <w:pPr/>
            <w:r>
              <w:rPr>
                <w:sz w:val="24"/>
                <w:szCs w:val="24"/>
              </w:rPr>
              <w:t xml:space="preserve">Вартість: 0,00</w:t>
            </w:r>
          </w:p>
          <w:p>
            <w:pPr/>
            <w:r>
              <w:rPr>
                <w:sz w:val="24"/>
                <w:szCs w:val="24"/>
              </w:rPr>
              <w:t xml:space="preserve">Кількість: 18,00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Сокол Юлія Федорівна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квартира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Чернігів, Район населеного пункту: Чернігівський, Назва області: Чернігівська</w:t>
            </w:r>
          </w:p>
          <w:p>
            <w:pPr/>
            <w:r>
              <w:rPr>
                <w:sz w:val="24"/>
                <w:szCs w:val="24"/>
              </w:rPr>
              <w:t xml:space="preserve">Період: 2023</w:t>
            </w:r>
          </w:p>
          <w:p>
            <w:pPr/>
            <w:r>
              <w:rPr>
                <w:sz w:val="24"/>
                <w:szCs w:val="24"/>
              </w:rPr>
              <w:t xml:space="preserve">Вартість: 0,00</w:t>
            </w:r>
          </w:p>
          <w:p>
            <w:pPr/>
            <w:r>
              <w:rPr>
                <w:sz w:val="24"/>
                <w:szCs w:val="24"/>
              </w:rPr>
              <w:t xml:space="preserve">Кількість: 57,30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автомобіль легковий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Hyundai Accent, Рік випуску: 2013</w:t>
            </w:r>
          </w:p>
          <w:p>
            <w:pPr/>
            <w:r>
              <w:rPr>
                <w:sz w:val="24"/>
                <w:szCs w:val="24"/>
              </w:rPr>
              <w:t xml:space="preserve">Період: 2021</w:t>
            </w:r>
          </w:p>
          <w:p>
            <w:pPr/>
            <w:r>
              <w:rPr>
                <w:sz w:val="24"/>
                <w:szCs w:val="24"/>
              </w:rPr>
              <w:t xml:space="preserve">Вартість: 0,00</w:t>
            </w:r>
          </w:p>
          <w:p>
            <w:pPr/>
            <w:r>
              <w:rPr>
                <w:sz w:val="24"/>
                <w:szCs w:val="24"/>
              </w:rPr>
              <w:t xml:space="preserve">Кількість: 0,00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КОЛЕДЖ ЕКОНОМІКИ І ТЕХНОЛОГІЙ ЧЕРНІГІВСЬКОГО НАЦІОНАЛЬНОГО ТЕХНОЛОГІЧНОГО УНІВЕРСИТЕТУ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кімната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Чернігів, Район населеного пункту: Чернігівський, Назва області: Чернігівська</w:t>
            </w:r>
          </w:p>
          <w:p>
            <w:pPr/>
            <w:r>
              <w:rPr>
                <w:sz w:val="24"/>
                <w:szCs w:val="24"/>
              </w:rPr>
              <w:t xml:space="preserve">Період: 2016</w:t>
            </w:r>
          </w:p>
          <w:p>
            <w:pPr/>
            <w:r>
              <w:rPr>
                <w:sz w:val="24"/>
                <w:szCs w:val="24"/>
              </w:rPr>
              <w:t xml:space="preserve">Вартість: 0,00</w:t>
            </w:r>
          </w:p>
          <w:p>
            <w:pPr/>
            <w:r>
              <w:rPr>
                <w:sz w:val="24"/>
                <w:szCs w:val="24"/>
              </w:rPr>
              <w:t xml:space="preserve">Кількість: 18,00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Бубен Олександра Ярославівна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квартира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Княже, Район населеного пункту: Золочівський, Назва області: Львівська</w:t>
            </w:r>
          </w:p>
          <w:p>
            <w:pPr/>
            <w:r>
              <w:rPr>
                <w:sz w:val="24"/>
                <w:szCs w:val="24"/>
              </w:rPr>
              <w:t xml:space="preserve">Період: 2015</w:t>
            </w:r>
          </w:p>
          <w:p>
            <w:pPr/>
            <w:r>
              <w:rPr>
                <w:sz w:val="24"/>
                <w:szCs w:val="24"/>
              </w:rPr>
              <w:t xml:space="preserve">Вартість: 0,00</w:t>
            </w:r>
          </w:p>
          <w:p>
            <w:pPr/>
            <w:r>
              <w:rPr>
                <w:sz w:val="24"/>
                <w:szCs w:val="24"/>
              </w:rPr>
              <w:t xml:space="preserve">Кількість: 33,20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Грига Михайло Федорович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квартира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Львів, Район населеного пункту: Львівський, Назва області: Львівська</w:t>
            </w:r>
          </w:p>
          <w:p>
            <w:pPr/>
            <w:r>
              <w:rPr>
                <w:sz w:val="24"/>
                <w:szCs w:val="24"/>
              </w:rPr>
              <w:t xml:space="preserve">Період: 2025</w:t>
            </w:r>
          </w:p>
          <w:p>
            <w:pPr/>
            <w:r>
              <w:rPr>
                <w:sz w:val="24"/>
                <w:szCs w:val="24"/>
              </w:rPr>
              <w:t xml:space="preserve">Вартість: 0,00</w:t>
            </w:r>
          </w:p>
          <w:p>
            <w:pPr/>
            <w:r>
              <w:rPr>
                <w:sz w:val="24"/>
                <w:szCs w:val="24"/>
              </w:rPr>
              <w:t xml:space="preserve">Кількість: 72,40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інше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Львів, Район населеного пункту: Львівський, Назва області: Львівська</w:t>
            </w:r>
          </w:p>
          <w:p>
            <w:pPr/>
            <w:r>
              <w:rPr>
                <w:sz w:val="24"/>
                <w:szCs w:val="24"/>
              </w:rPr>
              <w:t xml:space="preserve">Період: 2023</w:t>
            </w:r>
          </w:p>
          <w:p>
            <w:pPr/>
            <w:r>
              <w:rPr>
                <w:sz w:val="24"/>
                <w:szCs w:val="24"/>
              </w:rPr>
              <w:t xml:space="preserve">Вартість: 0,00</w:t>
            </w:r>
          </w:p>
          <w:p>
            <w:pPr/>
            <w:r>
              <w:rPr>
                <w:sz w:val="24"/>
                <w:szCs w:val="24"/>
              </w:rPr>
              <w:t xml:space="preserve">Кількість: 6,80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0" w:name="_Toc10"/>
      <w:r>
        <w:t>Майно</w:t>
      </w:r>
      <w:bookmarkEnd w:id="10"/>
    </w:p>
    <w:p>
      <w:pPr>
        <w:pStyle w:val="Heading2"/>
      </w:pPr>
      <w:bookmarkStart w:id="11" w:name="_Toc11"/>
      <w:r>
        <w:t>Об'єкти нерухомого майна</w:t>
      </w:r>
      <w:bookmarkEnd w:id="1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Лази, Район населеного пункту: Мукачівський, Назва області: Закарпатська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09.04.2024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766,00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95 850,00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ГРИГА РОМАН МИХАЙЛОВИЧ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(2024-2025)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Житловий будинок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Лази, Район населеного пункту: Мукачівський, Назва області: Закарпатська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09.04.2024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69,70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Тип вартості: Опосередкована вартість спорудження житла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Вартість: 1 303 738,50</w:t>
            </w:r>
          </w:p>
          <w:p>
            <w:pPr/>
            <w:r>
              <w:rPr>
                <w:sz w:val="24"/>
                <w:szCs w:val="24"/>
              </w:rPr>
              <w:t xml:space="preserve">Джерело: Наказ від 23.04.2024 № 351 </w:t>
            </w:r>
            <w:hyperlink r:id="rId7" w:history="1">
              <w:r>
                <w:rPr>
                  <w:color w:val="0000ff"/>
                  <w:sz w:val="24"/>
                  <w:szCs w:val="24"/>
                </w:rPr>
                <w:t xml:space="preserve">"Про затвердження показників опосередкованої вартості спорудження житла за регіонами України"</w:t>
              </w:r>
            </w:hyperlink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ГРИГА РОМАН МИХАЙЛОВИЧ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(2024-2025)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Нежитлове приміщення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Київ, Назва області: Київ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30.11.2024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4,70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31 700,00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ГРИГА РОМАН МИХАЙЛОВИЧ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(2024-2025)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Квартира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Київ, Назва області: Київ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11.05.2023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58,50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2 607 300,00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Тип вартості: Опосередкована вартість спорудження житла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Вартість: 1 427 224,50</w:t>
            </w:r>
          </w:p>
          <w:p>
            <w:pPr/>
            <w:r>
              <w:rPr>
                <w:sz w:val="24"/>
                <w:szCs w:val="24"/>
              </w:rPr>
              <w:t xml:space="preserve">Джерело: Наказ від 17.05.2023 № 408 </w:t>
            </w:r>
            <w:hyperlink r:id="rId8" w:history="1">
              <w:r>
                <w:rPr>
                  <w:color w:val="0000ff"/>
                  <w:sz w:val="24"/>
                  <w:szCs w:val="24"/>
                </w:rPr>
                <w:t xml:space="preserve">"Про затвердження показників опосередкованої вартості спорудження житла за регіонами України"</w:t>
              </w:r>
            </w:hyperlink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Сокол-Грига Марія Михайлівна  (дружина)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(2023-2025)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АКЦІОНЕРНЕ ТОВАРИСТВО "ДЕРЖАВНИЙ ОЩАДНИЙ БАНК УКРАЇНИ"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(2023-2025)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ГРИГА РОМАН МИХАЙЛОВИЧ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(2024-2025)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Квартира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Київ, Назва області: Київ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13.05.2022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Тип вартості: Опосередкована вартість спорудження житла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Вартість: 0,00</w:t>
            </w:r>
          </w:p>
          <w:p>
            <w:pPr/>
            <w:r>
              <w:rPr>
                <w:sz w:val="24"/>
                <w:szCs w:val="24"/>
              </w:rPr>
              <w:t xml:space="preserve">Джерело: Наказ від 17.02.2022 № 53 </w:t>
            </w:r>
            <w:hyperlink r:id="rId9" w:history="1">
              <w:r>
                <w:rPr>
                  <w:color w:val="0000ff"/>
                  <w:sz w:val="24"/>
                  <w:szCs w:val="24"/>
                </w:rPr>
                <w:t xml:space="preserve">"Про показники опосередкованої вартості спорудження житла за регіонами України"</w:t>
              </w:r>
            </w:hyperlink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ГРИГА РОМАН МИХАЙЛОВИЧ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оренда (2022-2024)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Сокол-Грига Марія Михайлівна  (дружина)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оренда (2022-2024)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Запорожченко Михайло Михайлович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(2022-2024)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Кімната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Київ, Назва області: Київ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23.05.2021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Сокол-Грига Марія Михайлівна  (дружина)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(2021)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КИЇВСЬКИЙ ФАХОВИЙ КОЛЕДЖ АРХІТЕКТУРИ, БУДІВНИЦТВА ТА УПРАВЛІННЯ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(2021)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Садовий (дачний) будинок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Старий Білоус, Район населеного пункту: Чернігівський, Назва області: Чернігівська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30.12.2020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Сокол-Грига Марія Михайлівна  (дружина)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(2020-2025)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САДІВНИЧЕ ТОВАРИСТВО "АВАНГАРД"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(2023-2025)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Старий Білоус, Район населеного пункту: Чернігівський, Назва області: Чернігівська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30.12.2020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450,00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Сокол-Грига Марія Михайлівна  (дружина)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(2020-2025)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САДІВНИЧЕ ТОВАРИСТВО "АВАНГАРД"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(2020-2025)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Квартира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Чернігів, Район населеного пункту: Чернігівський, Назва області: Чернігівська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28.10.2016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57,30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Тип вартості: Опосередкована вартість спорудження житла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Вартість: 501 833,40</w:t>
            </w:r>
          </w:p>
          <w:p>
            <w:pPr/>
            <w:r>
              <w:rPr>
                <w:sz w:val="24"/>
                <w:szCs w:val="24"/>
              </w:rPr>
              <w:t xml:space="preserve">Джерело: Наказ від 24.10.2016 № 283 </w:t>
            </w:r>
            <w:hyperlink r:id="rId10" w:history="1">
              <w:r>
                <w:rPr>
                  <w:color w:val="0000ff"/>
                  <w:sz w:val="24"/>
                  <w:szCs w:val="24"/>
                </w:rPr>
                <w:t xml:space="preserve">"Про показники опосередкованої вартості спорудження житла за регіонами України"</w:t>
              </w:r>
            </w:hyperlink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ГРИГА РОМАН МИХАЙЛОВИЧ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(2017-2023)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Сокол-Грига Марія Михайлівна  (дружина)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(2017-2023)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Сокол Юлія Федорівна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(2017-2023)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Інше - Комора в підвалі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Львів, Район населеного пункту: Львівський, Назва області: Львівська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12.02.1998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6,80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ГРИГА РОМАН МИХАЙЛОВИЧ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спільна часткова власність (2016-2023)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Грига Галина Ярославівна  (мати)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спільна часткова власність (2016-2023)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Грига Михайло Федорович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спільна часткова власність (2016-2023)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Кімната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Чернігів, Район населеного пункту: Чернігівський, Назва області: Чернігівська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01.06.2016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18,00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ГРИГА РОМАН МИХАЙЛОВИЧ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(2016, 2019)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КОЛЕДЖ ЕКОНОМІКИ І ТЕХНОЛОГІЙ ЧЕРНІГІВСЬКОГО НАЦІОНАЛЬНОГО ТЕХНОЛОГІЧНОГО УНІВЕРСИТЕТУ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(2016)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Сокол-Грига Марія Михайлівна  (дружина)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(2019)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ГРИГА РОМАН МИХАЙЛОВИЧ КОЛЕДЖ ЕКОНОМІКИ І ТЕХНОЛОГІЙ ЧЕРНІГІВСЬКОГО НАЦІОНАЛЬНОГО ТЕХНОЛОГІЧНОГО УНІВЕРСИТЕТУ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(2019)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Квартира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Княже, Район населеного пункту: Золочівський, Назва області: Львівська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21.08.2010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33,20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Тип вартості: Опосередкована вартість спорудження житла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Вартість: 143 191,60</w:t>
            </w:r>
          </w:p>
          <w:p>
            <w:pPr/>
            <w:r>
              <w:rPr>
                <w:sz w:val="24"/>
                <w:szCs w:val="24"/>
              </w:rPr>
              <w:t xml:space="preserve">Джерело: Наказ від 04.02.2009 № 56 </w:t>
            </w:r>
            <w:hyperlink r:id="rId11" w:history="1">
              <w:r>
                <w:rPr>
                  <w:color w:val="0000ff"/>
                  <w:sz w:val="24"/>
                  <w:szCs w:val="24"/>
                </w:rPr>
                <w:t xml:space="preserve">"Про показники опосередкованої вартості спорудження житла за регіонами України"</w:t>
              </w:r>
            </w:hyperlink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Грига Галина Ярославівна  (мати)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спільна власність (2015)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Бубен Олександра Ярославівна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спільна власність (2015)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Квартира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Львів, Район населеного пункту: Львівський, Назва області: Львівська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12.02.1998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72,40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ГРИГА РОМАН МИХАЙЛОВИЧ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спільна часткова власність (2015-2025)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Грига Галина Ярославівна  (мати)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спільна часткова власність (2015-2025)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Грига Михайло Федорович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спільна часткова власність (2015-2025)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2" w:name="_Toc12"/>
      <w:r>
        <w:t>Транспортні засоби</w:t>
      </w:r>
      <w:bookmarkEnd w:id="12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FIAT CINQUECENTO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2012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270 000,00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09.10.2025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ГРИГА РОМАН МИХАЙЛОВИЧ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(2025)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Сокол-Грига Марія Михайлівна  (дружина)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(2025)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NISSAN ROGUE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2013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250 000,00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17.08.2023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ГРИГА РОМАН МИХАЙЛОВИЧ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(2022-2025)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Грига Галина Ярославівна  (мати)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(2022)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Сокол-Грига Марія Михайлівна  (дружина)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(2023-2025)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Hyundai Accent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2013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08.10.2020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ГРИГА РОМАН МИХАЙЛОВИЧ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(2020-2021)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Сокол Юлія Федорівна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(2020-2021)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Smart MC 01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1999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85 048,00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11.03.2019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ГРИГА РОМАН МИХАЙЛОВИЧ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(2019)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Сокол-Грига Марія Михайлівна  (дружина)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(2019-2020)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3" w:name="_Toc13"/>
      <w:r>
        <w:t>Цінне рухоме майно</w:t>
      </w:r>
      <w:bookmarkEnd w:id="13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ГРИГА РОМАН МИХАЙЛОВИЧ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Грига Галина Ярославівна  (мати)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Грига Марія Михайлівна  (рідна сестра)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Грига Михайло Федорович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Бубен Олександра Ярославівна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КОЛЕДЖ ЕКОНОМІКИ І ТЕХНОЛОГІЙ ЧЕРНІГІВСЬКОГО НАЦІОНАЛЬНОГО ТЕХНОЛОГІЧНОГО УНІВЕРСИТЕТУ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Сокол-Грига Марія Михайлівна  (дружина)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Сокол Юлія Федорівна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ГРИГА РОМАН МИХАЙЛОВИЧ КОЛЕДЖ ЕКОНОМІКИ І ТЕХНОЛОГІЙ ЧЕРНІГІВСЬКОГО НАЦІОНАЛЬНОГО ТЕХНОЛОГІЧНОГО УНІВЕРСИТЕТУ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САДІВНИЧЕ ТОВАРИСТВО "АВАНГАРД"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КИЇВСЬКИЙ ФАХОВИЙ КОЛЕДЖ АРХІТЕКТУРИ, БУДІВНИЦТВА ТА УПРАВЛІННЯ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Запорожченко Михайло Михайлович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АКЦІОНЕРНЕ ТОВАРИСТВО "ДЕРЖАВНИЙ ОЩАДНИЙ БАНК УКРАЇНИ"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Сокол-Грига Софія Романівна  (дочка)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4" w:name="_Toc14"/>
      <w:r>
        <w:t>Фінансові показники</w:t>
      </w:r>
      <w:bookmarkEnd w:id="14"/>
    </w:p>
    <w:p>
      <w:pPr>
        <w:pStyle w:val="Heading2"/>
      </w:pPr>
      <w:bookmarkStart w:id="15" w:name="_Toc15"/>
      <w:r>
        <w:t>Доходи та витрати</w:t>
      </w:r>
      <w:bookmarkEnd w:id="15"/>
    </w:p>
    <w:tbl>
      <w:tblGrid>
        <w:gridCol w:w="800" w:type="dxa"/>
        <w:gridCol w:w="1995" w:type="dxa"/>
        <w:gridCol w:w="1995" w:type="dxa"/>
        <w:gridCol w:w="1995" w:type="dxa"/>
        <w:gridCol w:w="1995" w:type="dxa"/>
        <w:gridCol w:w="1995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800" w:type="dxa"/>
            <w:vAlign w:val="center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Рік</w:t>
            </w:r>
          </w:p>
        </w:tc>
        <w:tc>
          <w:tcPr>
            <w:tcW w:w="3988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Сукупний дохід сім’ї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Витрати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Грошові активи на кінець року 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Різниця між доходами та витратами</w:t>
            </w:r>
          </w:p>
        </w:tc>
      </w:tr>
      <w:tr>
        <w:trPr/>
        <w:tc>
          <w:tcPr>
            <w:tcW w:w="800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НАЗК</w:t>
            </w:r>
          </w:p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ДРФО</w:t>
            </w:r>
          </w:p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1998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26 629,00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-26 629,00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1999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26 629,00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-26 629,00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26 629,00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-26 629,00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2001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26 629,00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-26 629,00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2002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26 629,00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-26 629,00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26 629,00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-26 629,00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26 629,00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-26 629,00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2005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26 629,00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-26 629,00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2006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26 629,00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-26 629,00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2007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26 629,00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-26 629,00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2008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26 629,00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-26 629,00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2009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26 629,00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-26 629,00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26 629,00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-26 629,00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2011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26 629,00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-26 629,00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2012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26 629,00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-26 629,00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26 629,00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-26 629,00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26 629,00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-26 629,00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2015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3 249,00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116 325,00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-113 076,00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2016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49 114,00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44 577,00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4 537,00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2017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192 877,00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114 310,00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78 567,00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2018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242 984,00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241 898,00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100 000,00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1 086,00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2019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325 464,00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293 676,00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131 788,00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484 759,00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344 250,00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141 373,00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140 509,00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2021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677 991,00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619 337,00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409 173,00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200 027,00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2022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1 296 531,00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1 124 379,00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914 215,00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581 325,00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1 319 025,00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3 714 118,00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379 824,00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-1 480 878,00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1 597 840,00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566 839,00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1 410 825,00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2025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2 563 846,00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2 347 976,00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909 282,00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215 870,00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2026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909 282,00</w:t>
            </w:r>
          </w:p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6" w:name="_Toc16"/>
      <w:r>
        <w:t>Факти, важливі при оцінюванні</w:t>
      </w:r>
      <w:bookmarkEnd w:id="16"/>
    </w:p>
    <w:p>
      <w:pPr>
        <w:pStyle w:val="Heading2"/>
      </w:pPr>
      <w:bookmarkStart w:id="17" w:name="_Toc17"/>
      <w:r>
        <w:t>Порушення критеріїв доброчесності</w:t>
      </w:r>
      <w:bookmarkEnd w:id="17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8" w:name="_Toc18"/>
      <w:r>
        <w:t>Інші корисні факти</w:t>
      </w:r>
      <w:bookmarkEnd w:id="18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9" w:name="_Toc19"/>
      <w:r>
        <w:t>Обставини, які варто додатково з'ясувати (запити, запитання)</w:t>
      </w:r>
      <w:bookmarkEnd w:id="19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sectPr>
      <w:pgSz w:orient="portrait" w:w="11905.511811023622" w:h="16837.79527559055"/>
      <w:pgMar w:top="1134" w:right="567" w:bottom="1134" w:left="56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CCE81B21"/>
    <w:multiLevelType w:val="multilevel"/>
    <w:lvl w:ilvl="0">
      <w:start w:val="1"/>
      <w:numFmt w:val="bullet"/>
      <w:suff w:val="tab"/>
      <w:lvlText w:val="•"/>
      <w:pPr>
        <w:tabs>
          <w:tab w:val="num" w:pos="720"/>
        </w:tabs>
        <w:ind w:left="360" w:hanging="360"/>
      </w:pPr>
      <w:rPr>
        <w:rFonts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uk-UA" w:eastAsia="uk-UA" w:bidi="uk-UA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4"/>
        <w:szCs w:val="24"/>
        <w:lang w:val="uk-UA" w:eastAsia="uk-UA" w:bidi="uk-UA"/>
      </w:rPr>
    </w:rPrDefault>
  </w:docDefaults>
  <w:style w:type="paragraph" w:default="1" w:styleId="Normal">
    <w:name w:val="Normal"/>
    <w:pPr>
      <w:spacing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/>
    <w:rPr>
      <w:color w:val="66B9C1"/>
      <w:sz w:val="48"/>
      <w:szCs w:val="48"/>
      <w:b w:val="1"/>
      <w:bCs w:val="1"/>
    </w:rPr>
  </w:style>
  <w:style w:type="paragraph" w:styleId="Heading2">
    <w:link w:val="Heading2Char"/>
    <w:name w:val="heading 2"/>
    <w:basedOn w:val="Normal"/>
    <w:pPr/>
    <w:rPr>
      <w:color w:val="66B9C1"/>
      <w:sz w:val="36"/>
      <w:szCs w:val="3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akon-pro.ligazakon.net/document/FN081770" TargetMode="External"/><Relationship Id="rId8" Type="http://schemas.openxmlformats.org/officeDocument/2006/relationships/hyperlink" Target="https://zakon-pro.ligazakon.net/document/FN077513" TargetMode="External"/><Relationship Id="rId9" Type="http://schemas.openxmlformats.org/officeDocument/2006/relationships/hyperlink" Target="https://zakon-pro.ligazakon.net/document/FN073420" TargetMode="External"/><Relationship Id="rId10" Type="http://schemas.openxmlformats.org/officeDocument/2006/relationships/hyperlink" Target="https://zakon-pro.ligazakon.net/document/FN025549" TargetMode="External"/><Relationship Id="rId11" Type="http://schemas.openxmlformats.org/officeDocument/2006/relationships/hyperlink" Target="https://zakon-pro.ligazakon.net/document/FIN441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2026-07-15T19:12:45+00:00</dcterms:created>
  <dcterms:modified xsi:type="dcterms:W3CDTF">2026-07-15T19:12:45+00:00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